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5AF03">
      <w:bookmarkStart w:id="0" w:name="_GoBack"/>
      <w:bookmarkEnd w:id="0"/>
    </w:p>
    <w:p w14:paraId="6B3315C1"/>
    <w:p w14:paraId="02A02703"/>
    <w:p w14:paraId="1B5B5762"/>
    <w:p w14:paraId="0BBC4ABA">
      <w:pPr>
        <w:jc w:val="center"/>
      </w:pPr>
      <w:r>
        <w:rPr>
          <w:rFonts w:ascii="黑体" w:hAnsi="黑体" w:eastAsia="黑体"/>
          <w:b/>
          <w:sz w:val="52"/>
        </w:rPr>
        <w:t>"直播助农"模式在日照市的</w:t>
      </w:r>
      <w:r>
        <w:rPr>
          <w:rFonts w:ascii="黑体" w:hAnsi="黑体" w:eastAsia="黑体"/>
          <w:b/>
          <w:sz w:val="52"/>
        </w:rPr>
        <w:br w:type="textWrapping"/>
      </w:r>
      <w:r>
        <w:rPr>
          <w:rFonts w:ascii="黑体" w:hAnsi="黑体" w:eastAsia="黑体"/>
          <w:b/>
          <w:sz w:val="52"/>
        </w:rPr>
        <w:t>实践效果与问题调研报告</w:t>
      </w:r>
    </w:p>
    <w:p w14:paraId="3AE45397"/>
    <w:p w14:paraId="124917D4">
      <w:pPr>
        <w:jc w:val="center"/>
      </w:pPr>
      <w:r>
        <w:rPr>
          <w:rFonts w:ascii="楷体" w:hAnsi="楷体" w:eastAsia="楷体"/>
          <w:color w:val="555555"/>
          <w:sz w:val="32"/>
        </w:rPr>
        <w:t>线上调研报告</w:t>
      </w:r>
    </w:p>
    <w:p w14:paraId="49A3386B"/>
    <w:p w14:paraId="1B5AEDB4">
      <w:pPr>
        <w:jc w:val="center"/>
      </w:pPr>
      <w:r>
        <w:rPr>
          <w:rFonts w:ascii="宋体" w:hAnsi="宋体" w:eastAsia="宋体"/>
          <w:color w:val="666666"/>
          <w:sz w:val="28"/>
        </w:rPr>
        <w:t>调研地点：山东省日照市</w:t>
      </w:r>
    </w:p>
    <w:p w14:paraId="4477D4C1">
      <w:pPr>
        <w:jc w:val="center"/>
      </w:pPr>
      <w:r>
        <w:rPr>
          <w:rFonts w:ascii="宋体" w:hAnsi="宋体" w:eastAsia="宋体"/>
          <w:color w:val="666666"/>
          <w:sz w:val="28"/>
        </w:rPr>
        <w:t>调研主题：直播助农模式的实际效果与存在问题</w:t>
      </w:r>
    </w:p>
    <w:p w14:paraId="3447E99F">
      <w:pPr>
        <w:jc w:val="center"/>
      </w:pPr>
      <w:r>
        <w:rPr>
          <w:rFonts w:ascii="宋体" w:hAnsi="宋体" w:eastAsia="宋体"/>
          <w:color w:val="666666"/>
          <w:sz w:val="28"/>
        </w:rPr>
        <w:t>日期：2026年6月</w:t>
      </w:r>
    </w:p>
    <w:p w14:paraId="19F99A52">
      <w:r>
        <w:br w:type="page"/>
      </w:r>
    </w:p>
    <w:p w14:paraId="23DB86A7">
      <w:pPr>
        <w:pStyle w:val="3"/>
      </w:pPr>
      <w:r>
        <w:t>一、调研背景与目的</w:t>
      </w:r>
    </w:p>
    <w:p w14:paraId="7F33EB18">
      <w:pPr>
        <w:ind w:firstLine="420"/>
      </w:pPr>
      <w:r>
        <w:rPr>
          <w:rFonts w:ascii="宋体" w:hAnsi="宋体" w:eastAsia="宋体"/>
          <w:b w:val="0"/>
          <w:i w:val="0"/>
          <w:sz w:val="24"/>
        </w:rPr>
        <w:t>随着数字经济的快速发展，"直播助农"已成为推动乡村振兴的重要抓手。截至2023年末，全国农村网络零售额达2.49万亿元，抖音、淘宝、快手等平台累计培育数十万农民主播。日照市作为山东省沿海农业城市，近年来电子商务增速连续3年位居全省第1位，但在快速发展的同时，也暴露出产业基础薄弱、人才短缺、品牌分散等深层问题。本次线上调研旨在系统梳理日照市直播助农模式的实际效果与存在困境，提出针对性优化建议。</w:t>
      </w:r>
    </w:p>
    <w:p w14:paraId="12CE5C93">
      <w:pPr>
        <w:pStyle w:val="3"/>
      </w:pPr>
      <w:r>
        <w:t>二、日照市直播助农的发展成效</w:t>
      </w:r>
    </w:p>
    <w:p w14:paraId="2111EF4D">
      <w:pPr>
        <w:pStyle w:val="4"/>
      </w:pPr>
      <w:r>
        <w:t>2.1 电商增长数据亮眼</w:t>
      </w:r>
    </w:p>
    <w:tbl>
      <w:tblPr>
        <w:tblStyle w:val="49"/>
        <w:tblW w:w="0" w:type="auto"/>
        <w:jc w:val="cente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2771"/>
        <w:gridCol w:w="2771"/>
        <w:gridCol w:w="2771"/>
      </w:tblGrid>
      <w:tr w14:paraId="04FA6FD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317536C5">
            <w:pPr>
              <w:spacing w:after="0"/>
              <w:jc w:val="center"/>
            </w:pPr>
            <w:r>
              <w:rPr>
                <w:rFonts w:ascii="黑体" w:hAnsi="黑体" w:eastAsia="黑体"/>
                <w:b/>
                <w:sz w:val="22"/>
              </w:rPr>
              <w:t>指标</w:t>
            </w:r>
          </w:p>
        </w:tc>
        <w:tc>
          <w:tcPr>
            <w:tcW w:w="2771" w:type="dxa"/>
          </w:tcPr>
          <w:p w14:paraId="323CFF71">
            <w:pPr>
              <w:spacing w:after="0"/>
              <w:jc w:val="center"/>
            </w:pPr>
            <w:r>
              <w:rPr>
                <w:rFonts w:ascii="黑体" w:hAnsi="黑体" w:eastAsia="黑体"/>
                <w:b/>
                <w:sz w:val="22"/>
              </w:rPr>
              <w:t>数据</w:t>
            </w:r>
          </w:p>
        </w:tc>
        <w:tc>
          <w:tcPr>
            <w:tcW w:w="2771" w:type="dxa"/>
          </w:tcPr>
          <w:p w14:paraId="02399974">
            <w:pPr>
              <w:spacing w:after="0"/>
              <w:jc w:val="center"/>
            </w:pPr>
            <w:r>
              <w:rPr>
                <w:rFonts w:ascii="黑体" w:hAnsi="黑体" w:eastAsia="黑体"/>
                <w:b/>
                <w:sz w:val="22"/>
              </w:rPr>
              <w:t>说明</w:t>
            </w:r>
          </w:p>
        </w:tc>
      </w:tr>
      <w:tr w14:paraId="3527DF11">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73308F01">
            <w:pPr>
              <w:spacing w:after="0"/>
            </w:pPr>
            <w:r>
              <w:rPr>
                <w:rFonts w:ascii="宋体" w:hAnsi="宋体" w:eastAsia="宋体"/>
                <w:sz w:val="21"/>
              </w:rPr>
              <w:t>电商增速</w:t>
            </w:r>
          </w:p>
        </w:tc>
        <w:tc>
          <w:tcPr>
            <w:tcW w:w="2771" w:type="dxa"/>
          </w:tcPr>
          <w:p w14:paraId="14B2560A">
            <w:pPr>
              <w:spacing w:after="0"/>
            </w:pPr>
            <w:r>
              <w:rPr>
                <w:rFonts w:ascii="宋体" w:hAnsi="宋体" w:eastAsia="宋体"/>
                <w:sz w:val="21"/>
              </w:rPr>
              <w:t>连续3年全省第1</w:t>
            </w:r>
          </w:p>
        </w:tc>
        <w:tc>
          <w:tcPr>
            <w:tcW w:w="2771" w:type="dxa"/>
          </w:tcPr>
          <w:p w14:paraId="57F257A6">
            <w:pPr>
              <w:spacing w:after="0"/>
            </w:pPr>
            <w:r>
              <w:rPr>
                <w:rFonts w:ascii="宋体" w:hAnsi="宋体" w:eastAsia="宋体"/>
                <w:sz w:val="21"/>
              </w:rPr>
              <w:t>获省商务厅3次表彰</w:t>
            </w:r>
          </w:p>
        </w:tc>
      </w:tr>
      <w:tr w14:paraId="20897B28">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134A4813">
            <w:pPr>
              <w:spacing w:after="0"/>
            </w:pPr>
            <w:r>
              <w:rPr>
                <w:rFonts w:ascii="宋体" w:hAnsi="宋体" w:eastAsia="宋体"/>
                <w:sz w:val="21"/>
              </w:rPr>
              <w:t>2024上半年网络零售额</w:t>
            </w:r>
          </w:p>
        </w:tc>
        <w:tc>
          <w:tcPr>
            <w:tcW w:w="2771" w:type="dxa"/>
          </w:tcPr>
          <w:p w14:paraId="3D03687E">
            <w:pPr>
              <w:spacing w:after="0"/>
            </w:pPr>
            <w:r>
              <w:rPr>
                <w:rFonts w:ascii="宋体" w:hAnsi="宋体" w:eastAsia="宋体"/>
                <w:sz w:val="21"/>
              </w:rPr>
              <w:t>39.2亿元</w:t>
            </w:r>
          </w:p>
        </w:tc>
        <w:tc>
          <w:tcPr>
            <w:tcW w:w="2771" w:type="dxa"/>
          </w:tcPr>
          <w:p w14:paraId="66AC7FA7">
            <w:pPr>
              <w:spacing w:after="0"/>
            </w:pPr>
            <w:r>
              <w:rPr>
                <w:rFonts w:ascii="宋体" w:hAnsi="宋体" w:eastAsia="宋体"/>
                <w:sz w:val="21"/>
              </w:rPr>
              <w:t>同比增长29.6%，连续5个月增速全省第1</w:t>
            </w:r>
          </w:p>
        </w:tc>
      </w:tr>
      <w:tr w14:paraId="4516AF36">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558884C7">
            <w:pPr>
              <w:spacing w:after="0"/>
            </w:pPr>
            <w:r>
              <w:rPr>
                <w:rFonts w:ascii="宋体" w:hAnsi="宋体" w:eastAsia="宋体"/>
                <w:sz w:val="21"/>
              </w:rPr>
              <w:t>农村网零额</w:t>
            </w:r>
          </w:p>
        </w:tc>
        <w:tc>
          <w:tcPr>
            <w:tcW w:w="2771" w:type="dxa"/>
          </w:tcPr>
          <w:p w14:paraId="28310FFE">
            <w:pPr>
              <w:spacing w:after="0"/>
            </w:pPr>
            <w:r>
              <w:rPr>
                <w:rFonts w:ascii="宋体" w:hAnsi="宋体" w:eastAsia="宋体"/>
                <w:sz w:val="21"/>
              </w:rPr>
              <w:t>8.2亿元</w:t>
            </w:r>
          </w:p>
        </w:tc>
        <w:tc>
          <w:tcPr>
            <w:tcW w:w="2771" w:type="dxa"/>
          </w:tcPr>
          <w:p w14:paraId="597B848D">
            <w:pPr>
              <w:spacing w:after="0"/>
            </w:pPr>
            <w:r>
              <w:rPr>
                <w:rFonts w:ascii="宋体" w:hAnsi="宋体" w:eastAsia="宋体"/>
                <w:sz w:val="21"/>
              </w:rPr>
              <w:t>同比增长38.1%</w:t>
            </w:r>
          </w:p>
        </w:tc>
      </w:tr>
      <w:tr w14:paraId="5BEF8756">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477C6D2F">
            <w:pPr>
              <w:spacing w:after="0"/>
            </w:pPr>
            <w:r>
              <w:rPr>
                <w:rFonts w:ascii="宋体" w:hAnsi="宋体" w:eastAsia="宋体"/>
                <w:sz w:val="21"/>
              </w:rPr>
              <w:t>农产品网零额</w:t>
            </w:r>
          </w:p>
        </w:tc>
        <w:tc>
          <w:tcPr>
            <w:tcW w:w="2771" w:type="dxa"/>
          </w:tcPr>
          <w:p w14:paraId="45C7E337">
            <w:pPr>
              <w:spacing w:after="0"/>
            </w:pPr>
            <w:r>
              <w:rPr>
                <w:rFonts w:ascii="宋体" w:hAnsi="宋体" w:eastAsia="宋体"/>
                <w:sz w:val="21"/>
              </w:rPr>
              <w:t>11.5亿元</w:t>
            </w:r>
          </w:p>
        </w:tc>
        <w:tc>
          <w:tcPr>
            <w:tcW w:w="2771" w:type="dxa"/>
          </w:tcPr>
          <w:p w14:paraId="11B27E95">
            <w:pPr>
              <w:spacing w:after="0"/>
            </w:pPr>
            <w:r>
              <w:rPr>
                <w:rFonts w:ascii="宋体" w:hAnsi="宋体" w:eastAsia="宋体"/>
                <w:sz w:val="21"/>
              </w:rPr>
              <w:t>同比增长64.8%</w:t>
            </w:r>
          </w:p>
        </w:tc>
      </w:tr>
      <w:tr w14:paraId="41CA1A6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178F4C14">
            <w:pPr>
              <w:spacing w:after="0"/>
            </w:pPr>
            <w:r>
              <w:rPr>
                <w:rFonts w:ascii="宋体" w:hAnsi="宋体" w:eastAsia="宋体"/>
                <w:sz w:val="21"/>
              </w:rPr>
              <w:t>2025年1-9月农村网零额增速</w:t>
            </w:r>
          </w:p>
        </w:tc>
        <w:tc>
          <w:tcPr>
            <w:tcW w:w="2771" w:type="dxa"/>
          </w:tcPr>
          <w:p w14:paraId="13C85296">
            <w:pPr>
              <w:spacing w:after="0"/>
            </w:pPr>
            <w:r>
              <w:rPr>
                <w:rFonts w:ascii="宋体" w:hAnsi="宋体" w:eastAsia="宋体"/>
                <w:sz w:val="21"/>
              </w:rPr>
              <w:t>13.7%</w:t>
            </w:r>
          </w:p>
        </w:tc>
        <w:tc>
          <w:tcPr>
            <w:tcW w:w="2771" w:type="dxa"/>
          </w:tcPr>
          <w:p w14:paraId="69C46417">
            <w:pPr>
              <w:spacing w:after="0"/>
            </w:pPr>
            <w:r>
              <w:rPr>
                <w:rFonts w:ascii="宋体" w:hAnsi="宋体" w:eastAsia="宋体"/>
                <w:sz w:val="21"/>
              </w:rPr>
              <w:t>高于全省2.9个百分点</w:t>
            </w:r>
          </w:p>
        </w:tc>
      </w:tr>
    </w:tbl>
    <w:p w14:paraId="50D7EE86"/>
    <w:p w14:paraId="4989BBF2">
      <w:pPr>
        <w:pStyle w:val="4"/>
      </w:pPr>
      <w:r>
        <w:t>2.2 特色产业带成效显著</w:t>
      </w:r>
    </w:p>
    <w:p w14:paraId="29AB6BC2">
      <w:r>
        <w:rPr>
          <w:rFonts w:ascii="宋体" w:hAnsi="宋体" w:eastAsia="宋体"/>
          <w:b/>
          <w:i w:val="0"/>
          <w:sz w:val="24"/>
        </w:rPr>
        <w:t>两大核心产业带：</w:t>
      </w:r>
    </w:p>
    <w:p w14:paraId="0DA3F8E8">
      <w:pPr>
        <w:pStyle w:val="16"/>
      </w:pPr>
      <w:r>
        <w:rPr>
          <w:rFonts w:ascii="宋体" w:hAnsi="宋体" w:eastAsia="宋体"/>
          <w:sz w:val="24"/>
        </w:rPr>
        <w:t>水产品产业带：网上销售额达6.76亿元。典型案例——岚山区"渔二代"王脉与50多对渔船合作直播预售海鲜，"船未靠岸，鱼已卖光"，被《人民日报》2025年9月23日专题报道。</w:t>
      </w:r>
    </w:p>
    <w:p w14:paraId="03FB6CA4">
      <w:pPr>
        <w:pStyle w:val="16"/>
      </w:pPr>
      <w:r>
        <w:rPr>
          <w:rFonts w:ascii="宋体" w:hAnsi="宋体" w:eastAsia="宋体"/>
          <w:sz w:val="24"/>
        </w:rPr>
        <w:t>茶叶产业带：网上销售额达2.02亿元。2025年东港区实现日照绿茶网络零售额1.69亿元，占全区农产品网零额的32.5%，培育重点绿茶电商企业53家。</w:t>
      </w:r>
    </w:p>
    <w:p w14:paraId="7D57AD8D">
      <w:r>
        <w:rPr>
          <w:rFonts w:ascii="宋体" w:hAnsi="宋体" w:eastAsia="宋体"/>
          <w:b/>
          <w:i w:val="0"/>
          <w:sz w:val="24"/>
        </w:rPr>
        <w:t>其他特色农产品：</w:t>
      </w:r>
    </w:p>
    <w:p w14:paraId="6893328A">
      <w:pPr>
        <w:pStyle w:val="16"/>
      </w:pPr>
      <w:r>
        <w:rPr>
          <w:rFonts w:ascii="宋体" w:hAnsi="宋体" w:eastAsia="宋体"/>
          <w:sz w:val="24"/>
        </w:rPr>
        <w:t>陈疃蓝莓：主播"朵妈"开播10分钟卖出600单，30分钟库存售罄；"00后"于辰返乡接手蓝莓园，年销售额翻数番。</w:t>
      </w:r>
    </w:p>
    <w:p w14:paraId="0EAFAB07">
      <w:pPr>
        <w:pStyle w:val="16"/>
      </w:pPr>
      <w:r>
        <w:rPr>
          <w:rFonts w:ascii="宋体" w:hAnsi="宋体" w:eastAsia="宋体"/>
          <w:sz w:val="24"/>
        </w:rPr>
        <w:t>莒县软枣猕猴桃：通过"物旺载莒"区域公共品牌直播间，日销量达1000余公斤。</w:t>
      </w:r>
    </w:p>
    <w:p w14:paraId="44E3B025">
      <w:pPr>
        <w:pStyle w:val="4"/>
      </w:pPr>
      <w:r>
        <w:t>2.3 直播基地与人才体系初步建成</w:t>
      </w:r>
    </w:p>
    <w:p w14:paraId="21717A33">
      <w:pPr>
        <w:pStyle w:val="16"/>
      </w:pPr>
      <w:r>
        <w:rPr>
          <w:rFonts w:ascii="宋体" w:hAnsi="宋体" w:eastAsia="宋体"/>
          <w:sz w:val="24"/>
        </w:rPr>
        <w:t>5家省级电商直播基地：莒县电子商务公共服务中心、日照KOL创意产业园等</w:t>
      </w:r>
    </w:p>
    <w:p w14:paraId="07644193">
      <w:pPr>
        <w:pStyle w:val="16"/>
      </w:pPr>
      <w:r>
        <w:rPr>
          <w:rFonts w:ascii="宋体" w:hAnsi="宋体" w:eastAsia="宋体"/>
          <w:sz w:val="24"/>
        </w:rPr>
        <w:t>4家省级电商供应链基地：美佳集团等</w:t>
      </w:r>
    </w:p>
    <w:p w14:paraId="6A63537A">
      <w:pPr>
        <w:pStyle w:val="16"/>
      </w:pPr>
      <w:r>
        <w:rPr>
          <w:rFonts w:ascii="宋体" w:hAnsi="宋体" w:eastAsia="宋体"/>
          <w:sz w:val="24"/>
        </w:rPr>
        <w:t>乡镇孵化基地：后村镇"1909曙光里"累计销售农产品2500余万元；南湖镇"南湖好品"销售额达5000余万元</w:t>
      </w:r>
    </w:p>
    <w:p w14:paraId="57A36743">
      <w:pPr>
        <w:pStyle w:val="16"/>
      </w:pPr>
      <w:r>
        <w:rPr>
          <w:rFonts w:ascii="宋体" w:hAnsi="宋体" w:eastAsia="宋体"/>
          <w:sz w:val="24"/>
        </w:rPr>
        <w:t>人才培训：2024年举办电商培训10余场次，培训700余人次；2025年累计培训超1400人次</w:t>
      </w:r>
    </w:p>
    <w:p w14:paraId="11E91E96">
      <w:pPr>
        <w:pStyle w:val="4"/>
      </w:pPr>
      <w:r>
        <w:t>2.4 典型成功案例</w:t>
      </w:r>
    </w:p>
    <w:tbl>
      <w:tblPr>
        <w:tblStyle w:val="49"/>
        <w:tblW w:w="0" w:type="auto"/>
        <w:jc w:val="cente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2771"/>
        <w:gridCol w:w="2771"/>
        <w:gridCol w:w="2771"/>
      </w:tblGrid>
      <w:tr w14:paraId="70DA2B22">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75B5538F">
            <w:pPr>
              <w:spacing w:after="0"/>
              <w:jc w:val="center"/>
            </w:pPr>
            <w:r>
              <w:rPr>
                <w:rFonts w:ascii="黑体" w:hAnsi="黑体" w:eastAsia="黑体"/>
                <w:b/>
                <w:sz w:val="22"/>
              </w:rPr>
              <w:t>案例</w:t>
            </w:r>
          </w:p>
        </w:tc>
        <w:tc>
          <w:tcPr>
            <w:tcW w:w="2771" w:type="dxa"/>
          </w:tcPr>
          <w:p w14:paraId="246D8543">
            <w:pPr>
              <w:spacing w:after="0"/>
              <w:jc w:val="center"/>
            </w:pPr>
            <w:r>
              <w:rPr>
                <w:rFonts w:ascii="黑体" w:hAnsi="黑体" w:eastAsia="黑体"/>
                <w:b/>
                <w:sz w:val="22"/>
              </w:rPr>
              <w:t>主角</w:t>
            </w:r>
          </w:p>
        </w:tc>
        <w:tc>
          <w:tcPr>
            <w:tcW w:w="2771" w:type="dxa"/>
          </w:tcPr>
          <w:p w14:paraId="38A6EEBA">
            <w:pPr>
              <w:spacing w:after="0"/>
              <w:jc w:val="center"/>
            </w:pPr>
            <w:r>
              <w:rPr>
                <w:rFonts w:ascii="黑体" w:hAnsi="黑体" w:eastAsia="黑体"/>
                <w:b/>
                <w:sz w:val="22"/>
              </w:rPr>
              <w:t>亮点</w:t>
            </w:r>
          </w:p>
        </w:tc>
      </w:tr>
      <w:tr w14:paraId="6CEB7B9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23DB242B">
            <w:pPr>
              <w:spacing w:after="0"/>
            </w:pPr>
            <w:r>
              <w:rPr>
                <w:rFonts w:ascii="宋体" w:hAnsi="宋体" w:eastAsia="宋体"/>
                <w:sz w:val="21"/>
              </w:rPr>
              <w:t>岚山海产直播</w:t>
            </w:r>
          </w:p>
        </w:tc>
        <w:tc>
          <w:tcPr>
            <w:tcW w:w="2771" w:type="dxa"/>
          </w:tcPr>
          <w:p w14:paraId="33F48D52">
            <w:pPr>
              <w:spacing w:after="0"/>
            </w:pPr>
            <w:r>
              <w:rPr>
                <w:rFonts w:ascii="宋体" w:hAnsi="宋体" w:eastAsia="宋体"/>
                <w:sz w:val="21"/>
              </w:rPr>
              <w:t>王脉（退伍军人）</w:t>
            </w:r>
          </w:p>
        </w:tc>
        <w:tc>
          <w:tcPr>
            <w:tcW w:w="2771" w:type="dxa"/>
          </w:tcPr>
          <w:p w14:paraId="05A902F8">
            <w:pPr>
              <w:spacing w:after="0"/>
            </w:pPr>
            <w:r>
              <w:rPr>
                <w:rFonts w:ascii="宋体" w:hAnsi="宋体" w:eastAsia="宋体"/>
                <w:sz w:val="21"/>
              </w:rPr>
              <w:t>与50对渔船合作，船未靠岸鱼已卖光，人民日报报道</w:t>
            </w:r>
          </w:p>
        </w:tc>
      </w:tr>
      <w:tr w14:paraId="01FA9AC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7573990A">
            <w:pPr>
              <w:spacing w:after="0"/>
            </w:pPr>
            <w:r>
              <w:rPr>
                <w:rFonts w:ascii="宋体" w:hAnsi="宋体" w:eastAsia="宋体"/>
                <w:sz w:val="21"/>
              </w:rPr>
              <w:t>日照麦黄茶</w:t>
            </w:r>
          </w:p>
        </w:tc>
        <w:tc>
          <w:tcPr>
            <w:tcW w:w="2771" w:type="dxa"/>
          </w:tcPr>
          <w:p w14:paraId="5059C446">
            <w:pPr>
              <w:spacing w:after="0"/>
            </w:pPr>
            <w:r>
              <w:rPr>
                <w:rFonts w:ascii="宋体" w:hAnsi="宋体" w:eastAsia="宋体"/>
                <w:sz w:val="21"/>
              </w:rPr>
              <w:t>孙悦&amp;马良（"00后"夫妻）</w:t>
            </w:r>
          </w:p>
        </w:tc>
        <w:tc>
          <w:tcPr>
            <w:tcW w:w="2771" w:type="dxa"/>
          </w:tcPr>
          <w:p w14:paraId="5F1738E7">
            <w:pPr>
              <w:spacing w:after="0"/>
            </w:pPr>
            <w:r>
              <w:rPr>
                <w:rFonts w:ascii="宋体" w:hAnsi="宋体" w:eastAsia="宋体"/>
                <w:sz w:val="21"/>
              </w:rPr>
              <w:t>从个位数观众到日均2万茶友，单日最高卖出500单</w:t>
            </w:r>
          </w:p>
        </w:tc>
      </w:tr>
      <w:tr w14:paraId="5EB4EF0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5C1BCB09">
            <w:pPr>
              <w:spacing w:after="0"/>
            </w:pPr>
            <w:r>
              <w:rPr>
                <w:rFonts w:ascii="宋体" w:hAnsi="宋体" w:eastAsia="宋体"/>
                <w:sz w:val="21"/>
              </w:rPr>
              <w:t>陈疃蓝莓</w:t>
            </w:r>
          </w:p>
        </w:tc>
        <w:tc>
          <w:tcPr>
            <w:tcW w:w="2771" w:type="dxa"/>
          </w:tcPr>
          <w:p w14:paraId="2F88D53D">
            <w:pPr>
              <w:spacing w:after="0"/>
            </w:pPr>
            <w:r>
              <w:rPr>
                <w:rFonts w:ascii="宋体" w:hAnsi="宋体" w:eastAsia="宋体"/>
                <w:sz w:val="21"/>
              </w:rPr>
              <w:t>于辰（"00后"返乡）</w:t>
            </w:r>
          </w:p>
        </w:tc>
        <w:tc>
          <w:tcPr>
            <w:tcW w:w="2771" w:type="dxa"/>
          </w:tcPr>
          <w:p w14:paraId="4AF7BA96">
            <w:pPr>
              <w:spacing w:after="0"/>
            </w:pPr>
            <w:r>
              <w:rPr>
                <w:rFonts w:ascii="宋体" w:hAnsi="宋体" w:eastAsia="宋体"/>
                <w:sz w:val="21"/>
              </w:rPr>
              <w:t>电商直播将市场从本地拓展到全国</w:t>
            </w:r>
          </w:p>
        </w:tc>
      </w:tr>
      <w:tr w14:paraId="4F437D8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7DAB606E">
            <w:pPr>
              <w:spacing w:after="0"/>
            </w:pPr>
            <w:r>
              <w:rPr>
                <w:rFonts w:ascii="宋体" w:hAnsi="宋体" w:eastAsia="宋体"/>
                <w:sz w:val="21"/>
              </w:rPr>
              <w:t>莒县猕猴桃</w:t>
            </w:r>
          </w:p>
        </w:tc>
        <w:tc>
          <w:tcPr>
            <w:tcW w:w="2771" w:type="dxa"/>
          </w:tcPr>
          <w:p w14:paraId="3C55D13C">
            <w:pPr>
              <w:spacing w:after="0"/>
            </w:pPr>
            <w:r>
              <w:rPr>
                <w:rFonts w:ascii="宋体" w:hAnsi="宋体" w:eastAsia="宋体"/>
                <w:sz w:val="21"/>
              </w:rPr>
              <w:t>莒玉农业</w:t>
            </w:r>
          </w:p>
        </w:tc>
        <w:tc>
          <w:tcPr>
            <w:tcW w:w="2771" w:type="dxa"/>
          </w:tcPr>
          <w:p w14:paraId="4D47FFF0">
            <w:pPr>
              <w:spacing w:after="0"/>
            </w:pPr>
            <w:r>
              <w:rPr>
                <w:rFonts w:ascii="宋体" w:hAnsi="宋体" w:eastAsia="宋体"/>
                <w:sz w:val="21"/>
              </w:rPr>
              <w:t>政府平台带货从滞销变爆单</w:t>
            </w:r>
          </w:p>
        </w:tc>
      </w:tr>
      <w:tr w14:paraId="5A36D43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771" w:type="dxa"/>
          </w:tcPr>
          <w:p w14:paraId="1F586668">
            <w:pPr>
              <w:spacing w:after="0"/>
            </w:pPr>
            <w:r>
              <w:rPr>
                <w:rFonts w:ascii="宋体" w:hAnsi="宋体" w:eastAsia="宋体"/>
                <w:sz w:val="21"/>
              </w:rPr>
              <w:t>后村镇村播妇联</w:t>
            </w:r>
          </w:p>
        </w:tc>
        <w:tc>
          <w:tcPr>
            <w:tcW w:w="2771" w:type="dxa"/>
          </w:tcPr>
          <w:p w14:paraId="02CCCC9D">
            <w:pPr>
              <w:spacing w:after="0"/>
            </w:pPr>
            <w:r>
              <w:rPr>
                <w:rFonts w:ascii="宋体" w:hAnsi="宋体" w:eastAsia="宋体"/>
                <w:sz w:val="21"/>
              </w:rPr>
              <w:t>农村妇女群体</w:t>
            </w:r>
          </w:p>
        </w:tc>
        <w:tc>
          <w:tcPr>
            <w:tcW w:w="2771" w:type="dxa"/>
          </w:tcPr>
          <w:p w14:paraId="5569F20F">
            <w:pPr>
              <w:spacing w:after="0"/>
            </w:pPr>
            <w:r>
              <w:rPr>
                <w:rFonts w:ascii="宋体" w:hAnsi="宋体" w:eastAsia="宋体"/>
                <w:sz w:val="21"/>
              </w:rPr>
              <w:t>首个村播妇联，培训1400+人次</w:t>
            </w:r>
          </w:p>
        </w:tc>
      </w:tr>
    </w:tbl>
    <w:p w14:paraId="58A41C49"/>
    <w:p w14:paraId="2A8280F3">
      <w:pPr>
        <w:pStyle w:val="4"/>
      </w:pPr>
      <w:r>
        <w:t>2.5 省级荣誉</w:t>
      </w:r>
    </w:p>
    <w:p w14:paraId="79659BE2">
      <w:r>
        <w:rPr>
          <w:rFonts w:ascii="宋体" w:hAnsi="宋体" w:eastAsia="宋体"/>
          <w:b w:val="0"/>
          <w:i w:val="0"/>
          <w:sz w:val="24"/>
        </w:rPr>
        <w:t>2025年，日照市农村电商荣获3项省级荣誉：</w:t>
      </w:r>
    </w:p>
    <w:p w14:paraId="366372F7">
      <w:pPr>
        <w:pStyle w:val="16"/>
      </w:pPr>
      <w:r>
        <w:rPr>
          <w:rFonts w:ascii="宋体" w:hAnsi="宋体" w:eastAsia="宋体"/>
          <w:sz w:val="24"/>
        </w:rPr>
        <w:t>张吉花获评"山东省优秀兴农主播"</w:t>
      </w:r>
    </w:p>
    <w:p w14:paraId="7865A112">
      <w:pPr>
        <w:pStyle w:val="16"/>
      </w:pPr>
      <w:r>
        <w:rPr>
          <w:rFonts w:ascii="宋体" w:hAnsi="宋体" w:eastAsia="宋体"/>
          <w:sz w:val="24"/>
        </w:rPr>
        <w:t>蜂巢电商集团获评"山东省优秀兴农电商企业"</w:t>
      </w:r>
    </w:p>
    <w:p w14:paraId="7B044321">
      <w:pPr>
        <w:pStyle w:val="16"/>
      </w:pPr>
      <w:r>
        <w:rPr>
          <w:rFonts w:ascii="宋体" w:hAnsi="宋体" w:eastAsia="宋体"/>
          <w:sz w:val="24"/>
        </w:rPr>
        <w:t>莒县电商公共服务中心、蜂巢电商集团获评"山东省优秀兴农电商直播基地"</w:t>
      </w:r>
    </w:p>
    <w:p w14:paraId="20AD9B3B">
      <w:pPr>
        <w:pStyle w:val="3"/>
      </w:pPr>
      <w:r>
        <w:t>三、存在的主要问题</w:t>
      </w:r>
    </w:p>
    <w:p w14:paraId="7B4503C6">
      <w:pPr>
        <w:pStyle w:val="4"/>
      </w:pPr>
      <w:r>
        <w:t>3.1 产业基础薄弱，产品竞争力不足</w:t>
      </w:r>
    </w:p>
    <w:p w14:paraId="1F84EC8B">
      <w:pPr>
        <w:pStyle w:val="16"/>
      </w:pPr>
      <w:r>
        <w:rPr>
          <w:rFonts w:ascii="宋体" w:hAnsi="宋体" w:eastAsia="宋体"/>
          <w:sz w:val="24"/>
        </w:rPr>
        <w:t>日照市政协提案明确指出：农村电商面临"产业基础薄弱、专业人才缺乏，产业园区较少、产品竞争力不强，产业链发展不够健全、基础设施不够完善"等问题。</w:t>
      </w:r>
    </w:p>
    <w:p w14:paraId="2E08B9A6">
      <w:pPr>
        <w:pStyle w:val="16"/>
      </w:pPr>
      <w:r>
        <w:rPr>
          <w:rFonts w:ascii="宋体" w:hAnsi="宋体" w:eastAsia="宋体"/>
          <w:sz w:val="24"/>
        </w:rPr>
        <w:t>农产品利润低、供应链不完善，导致头部主播带货积极性不高。</w:t>
      </w:r>
    </w:p>
    <w:p w14:paraId="7FBAA5C0">
      <w:pPr>
        <w:pStyle w:val="16"/>
      </w:pPr>
      <w:r>
        <w:rPr>
          <w:rFonts w:ascii="宋体" w:hAnsi="宋体" w:eastAsia="宋体"/>
          <w:sz w:val="24"/>
        </w:rPr>
        <w:t>农产品标准化程度低，受自然因素影响品质参差不齐，给包装、运输和销售带来困难。</w:t>
      </w:r>
    </w:p>
    <w:p w14:paraId="15D1EBF3">
      <w:pPr>
        <w:pStyle w:val="4"/>
      </w:pPr>
      <w:r>
        <w:t>3.2 专业人才严重短缺</w:t>
      </w:r>
    </w:p>
    <w:p w14:paraId="1DE0DF58">
      <w:pPr>
        <w:pStyle w:val="16"/>
      </w:pPr>
      <w:r>
        <w:rPr>
          <w:rFonts w:ascii="宋体" w:hAnsi="宋体" w:eastAsia="宋体"/>
          <w:sz w:val="24"/>
        </w:rPr>
        <w:t>农业电商需要既懂农业又懂电商的复合型人才，本地招聘难、留人难问题突出。</w:t>
      </w:r>
    </w:p>
    <w:p w14:paraId="310844D3">
      <w:pPr>
        <w:pStyle w:val="16"/>
      </w:pPr>
      <w:r>
        <w:rPr>
          <w:rFonts w:ascii="宋体" w:hAnsi="宋体" w:eastAsia="宋体"/>
          <w:sz w:val="24"/>
        </w:rPr>
        <w:t>东港区商务局坦言，国内知名直播企业如"东方甄选""交个朋友"邀请难度较大。</w:t>
      </w:r>
    </w:p>
    <w:p w14:paraId="16BACD98">
      <w:pPr>
        <w:pStyle w:val="16"/>
      </w:pPr>
      <w:r>
        <w:rPr>
          <w:rFonts w:ascii="宋体" w:hAnsi="宋体" w:eastAsia="宋体"/>
          <w:sz w:val="24"/>
        </w:rPr>
        <w:t>部分主播对农产品生产、流通过程不了解，无法正确讲解产品特性，存在错误讲解、夸大功效等问题。</w:t>
      </w:r>
    </w:p>
    <w:p w14:paraId="39354DC4">
      <w:pPr>
        <w:pStyle w:val="4"/>
      </w:pPr>
      <w:r>
        <w:t>3.3 品牌分散与低价竞争</w:t>
      </w:r>
    </w:p>
    <w:p w14:paraId="7DC6CCF4">
      <w:pPr>
        <w:pStyle w:val="16"/>
      </w:pPr>
      <w:r>
        <w:rPr>
          <w:rFonts w:ascii="宋体" w:hAnsi="宋体" w:eastAsia="宋体"/>
          <w:sz w:val="24"/>
        </w:rPr>
        <w:t>绿茶线上销售存在品牌分散、低价竞争等问题，产品同质化严重。</w:t>
      </w:r>
    </w:p>
    <w:p w14:paraId="1C5F9D37">
      <w:pPr>
        <w:pStyle w:val="16"/>
      </w:pPr>
      <w:r>
        <w:rPr>
          <w:rFonts w:ascii="宋体" w:hAnsi="宋体" w:eastAsia="宋体"/>
          <w:sz w:val="24"/>
        </w:rPr>
        <w:t>直播内容同质化，缺乏差异化竞争策略，许多农产品只能通过降价获取市场份额，难以实现品牌溢价。</w:t>
      </w:r>
    </w:p>
    <w:p w14:paraId="7E3BCAD9">
      <w:pPr>
        <w:pStyle w:val="4"/>
      </w:pPr>
      <w:r>
        <w:t>3.4 "假助农"乱象侵蚀信任</w:t>
      </w:r>
    </w:p>
    <w:p w14:paraId="43C89B3F">
      <w:pPr>
        <w:pStyle w:val="16"/>
      </w:pPr>
      <w:r>
        <w:rPr>
          <w:rFonts w:ascii="宋体" w:hAnsi="宋体" w:eastAsia="宋体"/>
          <w:sz w:val="24"/>
        </w:rPr>
        <w:t>大批假冒"农技专家"通过虚假人设、虚假实验、情感营销兜售"三无"伪劣农资。</w:t>
      </w:r>
    </w:p>
    <w:p w14:paraId="38A874B5">
      <w:pPr>
        <w:pStyle w:val="16"/>
      </w:pPr>
      <w:r>
        <w:rPr>
          <w:rFonts w:ascii="宋体" w:hAnsi="宋体" w:eastAsia="宋体"/>
          <w:sz w:val="24"/>
        </w:rPr>
        <w:t>消费者维权困难，真正助农的专业人士受到质疑，行业信任被严重侵蚀。</w:t>
      </w:r>
    </w:p>
    <w:p w14:paraId="0368BCB3">
      <w:pPr>
        <w:pStyle w:val="16"/>
      </w:pPr>
      <w:r>
        <w:rPr>
          <w:rFonts w:ascii="宋体" w:hAnsi="宋体" w:eastAsia="宋体"/>
          <w:sz w:val="24"/>
        </w:rPr>
        <w:t>监管涉及多个环节和主体，实时监控难度大。</w:t>
      </w:r>
    </w:p>
    <w:p w14:paraId="5D9D32E6">
      <w:pPr>
        <w:pStyle w:val="4"/>
      </w:pPr>
      <w:r>
        <w:t>3.5 物流与基础设施"最后一公里"</w:t>
      </w:r>
    </w:p>
    <w:p w14:paraId="12247147">
      <w:pPr>
        <w:pStyle w:val="16"/>
      </w:pPr>
      <w:r>
        <w:rPr>
          <w:rFonts w:ascii="宋体" w:hAnsi="宋体" w:eastAsia="宋体"/>
          <w:sz w:val="24"/>
        </w:rPr>
        <w:t>偏远乡村仍存在网络、物流覆盖不全的问题。</w:t>
      </w:r>
    </w:p>
    <w:p w14:paraId="6AF170D5">
      <w:pPr>
        <w:pStyle w:val="16"/>
      </w:pPr>
      <w:r>
        <w:rPr>
          <w:rFonts w:ascii="宋体" w:hAnsi="宋体" w:eastAsia="宋体"/>
          <w:sz w:val="24"/>
        </w:rPr>
        <w:t>农产品易腐烂、保质期短，冷链物流体系尚需加强。</w:t>
      </w:r>
    </w:p>
    <w:p w14:paraId="2E92388B">
      <w:pPr>
        <w:pStyle w:val="16"/>
      </w:pPr>
      <w:r>
        <w:rPr>
          <w:rFonts w:ascii="宋体" w:hAnsi="宋体" w:eastAsia="宋体"/>
          <w:sz w:val="24"/>
        </w:rPr>
        <w:t>农村地区交通状况较差，物流配送效率低下。</w:t>
      </w:r>
    </w:p>
    <w:p w14:paraId="0B6289CB">
      <w:pPr>
        <w:pStyle w:val="4"/>
      </w:pPr>
      <w:r>
        <w:t>3.6 售后服务与维权体系不健全</w:t>
      </w:r>
    </w:p>
    <w:p w14:paraId="19D0BD6E">
      <w:pPr>
        <w:pStyle w:val="16"/>
      </w:pPr>
      <w:r>
        <w:rPr>
          <w:rFonts w:ascii="宋体" w:hAnsi="宋体" w:eastAsia="宋体"/>
          <w:sz w:val="24"/>
        </w:rPr>
        <w:t>缺乏标准的售后服务流程，退换货政策不明确。</w:t>
      </w:r>
    </w:p>
    <w:p w14:paraId="6C79AF28">
      <w:pPr>
        <w:pStyle w:val="16"/>
      </w:pPr>
      <w:r>
        <w:rPr>
          <w:rFonts w:ascii="宋体" w:hAnsi="宋体" w:eastAsia="宋体"/>
          <w:sz w:val="24"/>
        </w:rPr>
        <w:t>消费者投诉处理迟缓，维权渠道不畅通。</w:t>
      </w:r>
    </w:p>
    <w:p w14:paraId="6E37D9EB">
      <w:pPr>
        <w:pStyle w:val="3"/>
      </w:pPr>
      <w:r>
        <w:t>四、政策应对措施</w:t>
      </w:r>
    </w:p>
    <w:tbl>
      <w:tblPr>
        <w:tblStyle w:val="49"/>
        <w:tblW w:w="0" w:type="auto"/>
        <w:jc w:val="cente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4156"/>
        <w:gridCol w:w="4156"/>
      </w:tblGrid>
      <w:tr w14:paraId="2F7A3BF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258D1DBB">
            <w:pPr>
              <w:spacing w:after="0"/>
              <w:jc w:val="center"/>
            </w:pPr>
            <w:r>
              <w:rPr>
                <w:rFonts w:ascii="黑体" w:hAnsi="黑体" w:eastAsia="黑体"/>
                <w:b/>
                <w:sz w:val="22"/>
              </w:rPr>
              <w:t>方向</w:t>
            </w:r>
          </w:p>
        </w:tc>
        <w:tc>
          <w:tcPr>
            <w:tcW w:w="4156" w:type="dxa"/>
          </w:tcPr>
          <w:p w14:paraId="290A877C">
            <w:pPr>
              <w:spacing w:after="0"/>
              <w:jc w:val="center"/>
            </w:pPr>
            <w:r>
              <w:rPr>
                <w:rFonts w:ascii="黑体" w:hAnsi="黑体" w:eastAsia="黑体"/>
                <w:b/>
                <w:sz w:val="22"/>
              </w:rPr>
              <w:t>具体措施</w:t>
            </w:r>
          </w:p>
        </w:tc>
      </w:tr>
      <w:tr w14:paraId="5EE8EA9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7E0D35C3">
            <w:pPr>
              <w:spacing w:after="0"/>
            </w:pPr>
            <w:r>
              <w:rPr>
                <w:rFonts w:ascii="宋体" w:hAnsi="宋体" w:eastAsia="宋体"/>
                <w:sz w:val="21"/>
              </w:rPr>
              <w:t>政策引领</w:t>
            </w:r>
          </w:p>
        </w:tc>
        <w:tc>
          <w:tcPr>
            <w:tcW w:w="4156" w:type="dxa"/>
          </w:tcPr>
          <w:p w14:paraId="236A7CDA">
            <w:pPr>
              <w:spacing w:after="0"/>
            </w:pPr>
            <w:r>
              <w:rPr>
                <w:rFonts w:ascii="宋体" w:hAnsi="宋体" w:eastAsia="宋体"/>
                <w:sz w:val="21"/>
              </w:rPr>
              <w:t>制定金融供给、业务培训、基础设施建设等专项扶持政策；设立政府奖励基金</w:t>
            </w:r>
          </w:p>
        </w:tc>
      </w:tr>
      <w:tr w14:paraId="0F4E774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1CD514A8">
            <w:pPr>
              <w:spacing w:after="0"/>
            </w:pPr>
            <w:r>
              <w:rPr>
                <w:rFonts w:ascii="宋体" w:hAnsi="宋体" w:eastAsia="宋体"/>
                <w:sz w:val="21"/>
              </w:rPr>
              <w:t>人才培育</w:t>
            </w:r>
          </w:p>
        </w:tc>
        <w:tc>
          <w:tcPr>
            <w:tcW w:w="4156" w:type="dxa"/>
          </w:tcPr>
          <w:p w14:paraId="43E49B4E">
            <w:pPr>
              <w:spacing w:after="0"/>
            </w:pPr>
            <w:r>
              <w:rPr>
                <w:rFonts w:ascii="宋体" w:hAnsi="宋体" w:eastAsia="宋体"/>
                <w:sz w:val="21"/>
              </w:rPr>
              <w:t>引进电商优秀人才和团队；对返乡创业电商人才开设"绿色通道"；2024年计划培训1000人次以上</w:t>
            </w:r>
          </w:p>
        </w:tc>
      </w:tr>
      <w:tr w14:paraId="02FD0D51">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75AF0A15">
            <w:pPr>
              <w:spacing w:after="0"/>
            </w:pPr>
            <w:r>
              <w:rPr>
                <w:rFonts w:ascii="宋体" w:hAnsi="宋体" w:eastAsia="宋体"/>
                <w:sz w:val="21"/>
              </w:rPr>
              <w:t>品牌建设</w:t>
            </w:r>
          </w:p>
        </w:tc>
        <w:tc>
          <w:tcPr>
            <w:tcW w:w="4156" w:type="dxa"/>
          </w:tcPr>
          <w:p w14:paraId="03425EB9">
            <w:pPr>
              <w:spacing w:after="0"/>
            </w:pPr>
            <w:r>
              <w:rPr>
                <w:rFonts w:ascii="宋体" w:hAnsi="宋体" w:eastAsia="宋体"/>
                <w:sz w:val="21"/>
              </w:rPr>
              <w:t>推进地理标志运用；构建区域公共品牌体系（如"物旺载莒"）；推动统一包装、统一标准</w:t>
            </w:r>
          </w:p>
        </w:tc>
      </w:tr>
      <w:tr w14:paraId="2D3B707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62E7106C">
            <w:pPr>
              <w:spacing w:after="0"/>
            </w:pPr>
            <w:r>
              <w:rPr>
                <w:rFonts w:ascii="宋体" w:hAnsi="宋体" w:eastAsia="宋体"/>
                <w:sz w:val="21"/>
              </w:rPr>
              <w:t>基础设施</w:t>
            </w:r>
          </w:p>
        </w:tc>
        <w:tc>
          <w:tcPr>
            <w:tcW w:w="4156" w:type="dxa"/>
          </w:tcPr>
          <w:p w14:paraId="2D8B8EAD">
            <w:pPr>
              <w:spacing w:after="0"/>
            </w:pPr>
            <w:r>
              <w:rPr>
                <w:rFonts w:ascii="宋体" w:hAnsi="宋体" w:eastAsia="宋体"/>
                <w:sz w:val="21"/>
              </w:rPr>
              <w:t>打造村级综合服务站；试点无人机配送；与顺丰等合作降低冷链物流费用（已降70%）</w:t>
            </w:r>
          </w:p>
        </w:tc>
      </w:tr>
      <w:tr w14:paraId="0253E3C3">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156" w:type="dxa"/>
          </w:tcPr>
          <w:p w14:paraId="47BEF298">
            <w:pPr>
              <w:spacing w:after="0"/>
            </w:pPr>
            <w:r>
              <w:rPr>
                <w:rFonts w:ascii="宋体" w:hAnsi="宋体" w:eastAsia="宋体"/>
                <w:sz w:val="21"/>
              </w:rPr>
              <w:t>行业监管</w:t>
            </w:r>
          </w:p>
        </w:tc>
        <w:tc>
          <w:tcPr>
            <w:tcW w:w="4156" w:type="dxa"/>
          </w:tcPr>
          <w:p w14:paraId="0A9A5DA4">
            <w:pPr>
              <w:spacing w:after="0"/>
            </w:pPr>
            <w:r>
              <w:rPr>
                <w:rFonts w:ascii="宋体" w:hAnsi="宋体" w:eastAsia="宋体"/>
                <w:sz w:val="21"/>
              </w:rPr>
              <w:t>严查农资生产销售资质；打击"空壳公司+虚假人设"诈骗团伙；建立官方农技专家库</w:t>
            </w:r>
          </w:p>
        </w:tc>
      </w:tr>
    </w:tbl>
    <w:p w14:paraId="653D5E66"/>
    <w:p w14:paraId="616A6E9C">
      <w:pPr>
        <w:pStyle w:val="3"/>
      </w:pPr>
      <w:r>
        <w:t>五、优化建议</w:t>
      </w:r>
    </w:p>
    <w:p w14:paraId="2499BB61">
      <w:r>
        <w:rPr>
          <w:rFonts w:ascii="宋体" w:hAnsi="宋体" w:eastAsia="宋体"/>
          <w:b w:val="0"/>
          <w:i w:val="0"/>
          <w:sz w:val="24"/>
        </w:rPr>
        <w:t>基于线上调研分析，针对日照市直播助农模式提出以下优化建议：</w:t>
      </w:r>
    </w:p>
    <w:p w14:paraId="443037CB">
      <w:pPr>
        <w:pStyle w:val="4"/>
      </w:pPr>
      <w:r>
        <w:t>5.1 强化产业基础与供应链建设</w:t>
      </w:r>
    </w:p>
    <w:p w14:paraId="7E2E280A">
      <w:pPr>
        <w:pStyle w:val="16"/>
      </w:pPr>
      <w:r>
        <w:rPr>
          <w:rFonts w:ascii="宋体" w:hAnsi="宋体" w:eastAsia="宋体"/>
          <w:sz w:val="24"/>
        </w:rPr>
        <w:t>推进农产品标准化生产，建立统一的质量标准和分级制度</w:t>
      </w:r>
    </w:p>
    <w:p w14:paraId="1B5F7367">
      <w:pPr>
        <w:pStyle w:val="16"/>
      </w:pPr>
      <w:r>
        <w:rPr>
          <w:rFonts w:ascii="宋体" w:hAnsi="宋体" w:eastAsia="宋体"/>
          <w:sz w:val="24"/>
        </w:rPr>
        <w:t>完善冷链物流网络，打通偏远乡村"最后一公里"</w:t>
      </w:r>
    </w:p>
    <w:p w14:paraId="1A49C4A8">
      <w:pPr>
        <w:pStyle w:val="16"/>
      </w:pPr>
      <w:r>
        <w:rPr>
          <w:rFonts w:ascii="宋体" w:hAnsi="宋体" w:eastAsia="宋体"/>
          <w:sz w:val="24"/>
        </w:rPr>
        <w:t>借鉴陈疃蓝莓与顺丰合作经验（物流费用降低70%），推广供应链降本模式</w:t>
      </w:r>
    </w:p>
    <w:p w14:paraId="15AF6F22">
      <w:pPr>
        <w:pStyle w:val="4"/>
      </w:pPr>
      <w:r>
        <w:t>5.2 构建多层次人才培育体系</w:t>
      </w:r>
    </w:p>
    <w:p w14:paraId="68081F62">
      <w:pPr>
        <w:pStyle w:val="16"/>
      </w:pPr>
      <w:r>
        <w:rPr>
          <w:rFonts w:ascii="宋体" w:hAnsi="宋体" w:eastAsia="宋体"/>
          <w:sz w:val="24"/>
        </w:rPr>
        <w:t>深化"点餐式"培训模式（课堂教理论、田间练实战）</w:t>
      </w:r>
    </w:p>
    <w:p w14:paraId="5B145672">
      <w:pPr>
        <w:pStyle w:val="16"/>
      </w:pPr>
      <w:r>
        <w:rPr>
          <w:rFonts w:ascii="宋体" w:hAnsi="宋体" w:eastAsia="宋体"/>
          <w:sz w:val="24"/>
        </w:rPr>
        <w:t>设立电商人才专项引进计划，提供住房、创业等配套支持</w:t>
      </w:r>
    </w:p>
    <w:p w14:paraId="2B360E8B">
      <w:pPr>
        <w:pStyle w:val="16"/>
      </w:pPr>
      <w:r>
        <w:rPr>
          <w:rFonts w:ascii="宋体" w:hAnsi="宋体" w:eastAsia="宋体"/>
          <w:sz w:val="24"/>
        </w:rPr>
        <w:t>鼓励大学生返乡创业，推广"00后"于辰、孙悦等青年榜样</w:t>
      </w:r>
    </w:p>
    <w:p w14:paraId="29D262C8">
      <w:pPr>
        <w:pStyle w:val="4"/>
      </w:pPr>
      <w:r>
        <w:t>5.3 打造区域公共品牌集群</w:t>
      </w:r>
    </w:p>
    <w:p w14:paraId="57F217D9">
      <w:pPr>
        <w:pStyle w:val="16"/>
      </w:pPr>
      <w:r>
        <w:rPr>
          <w:rFonts w:ascii="宋体" w:hAnsi="宋体" w:eastAsia="宋体"/>
          <w:sz w:val="24"/>
        </w:rPr>
        <w:t>在"物旺载莒"基础上，构建覆盖全市的农产品区域公共品牌矩阵</w:t>
      </w:r>
    </w:p>
    <w:p w14:paraId="190675F3">
      <w:pPr>
        <w:pStyle w:val="16"/>
      </w:pPr>
      <w:r>
        <w:rPr>
          <w:rFonts w:ascii="宋体" w:hAnsi="宋体" w:eastAsia="宋体"/>
          <w:sz w:val="24"/>
        </w:rPr>
        <w:t>推进地理标志产品认证和品牌保护</w:t>
      </w:r>
    </w:p>
    <w:p w14:paraId="2CBF0C05">
      <w:pPr>
        <w:pStyle w:val="16"/>
      </w:pPr>
      <w:r>
        <w:rPr>
          <w:rFonts w:ascii="宋体" w:hAnsi="宋体" w:eastAsia="宋体"/>
          <w:sz w:val="24"/>
        </w:rPr>
        <w:t>统一包装设计、质量标准，提升品牌辨识度</w:t>
      </w:r>
    </w:p>
    <w:p w14:paraId="06482314">
      <w:pPr>
        <w:pStyle w:val="4"/>
      </w:pPr>
      <w:r>
        <w:t>5.4 加强行业监管与消费者保护</w:t>
      </w:r>
    </w:p>
    <w:p w14:paraId="1631D109">
      <w:pPr>
        <w:pStyle w:val="16"/>
      </w:pPr>
      <w:r>
        <w:rPr>
          <w:rFonts w:ascii="宋体" w:hAnsi="宋体" w:eastAsia="宋体"/>
          <w:sz w:val="24"/>
        </w:rPr>
        <w:t>建立直播助农主体准入机制和信用评价体系</w:t>
      </w:r>
    </w:p>
    <w:p w14:paraId="6747EDD0">
      <w:pPr>
        <w:pStyle w:val="16"/>
      </w:pPr>
      <w:r>
        <w:rPr>
          <w:rFonts w:ascii="宋体" w:hAnsi="宋体" w:eastAsia="宋体"/>
          <w:sz w:val="24"/>
        </w:rPr>
        <w:t>严厉打击"假助农"欺诈行为，维护行业生态</w:t>
      </w:r>
    </w:p>
    <w:p w14:paraId="2520650A">
      <w:pPr>
        <w:pStyle w:val="16"/>
      </w:pPr>
      <w:r>
        <w:rPr>
          <w:rFonts w:ascii="宋体" w:hAnsi="宋体" w:eastAsia="宋体"/>
          <w:sz w:val="24"/>
        </w:rPr>
        <w:t>完善消费者投诉处理和退换货保障机制</w:t>
      </w:r>
    </w:p>
    <w:p w14:paraId="2D5CAAB9">
      <w:pPr>
        <w:pStyle w:val="4"/>
      </w:pPr>
      <w:r>
        <w:t>5.5 创新直播内容与场景</w:t>
      </w:r>
    </w:p>
    <w:p w14:paraId="3B5ADFBA">
      <w:pPr>
        <w:pStyle w:val="16"/>
      </w:pPr>
      <w:r>
        <w:rPr>
          <w:rFonts w:ascii="宋体" w:hAnsi="宋体" w:eastAsia="宋体"/>
          <w:sz w:val="24"/>
        </w:rPr>
        <w:t>推广"田间溯源直播"模式，增强消费者信任</w:t>
      </w:r>
    </w:p>
    <w:p w14:paraId="221EC51B">
      <w:pPr>
        <w:pStyle w:val="16"/>
      </w:pPr>
      <w:r>
        <w:rPr>
          <w:rFonts w:ascii="宋体" w:hAnsi="宋体" w:eastAsia="宋体"/>
          <w:sz w:val="24"/>
        </w:rPr>
        <w:t>结合日照滨海旅游优势，探索"旅游+直播+农产品"融合模式</w:t>
      </w:r>
    </w:p>
    <w:p w14:paraId="15C43333">
      <w:pPr>
        <w:pStyle w:val="16"/>
      </w:pPr>
      <w:r>
        <w:rPr>
          <w:rFonts w:ascii="宋体" w:hAnsi="宋体" w:eastAsia="宋体"/>
          <w:sz w:val="24"/>
        </w:rPr>
        <w:t>鼓励"第一书记展销会""村播妇联"等组织创新</w:t>
      </w:r>
    </w:p>
    <w:p w14:paraId="3B1ACD7F">
      <w:pPr>
        <w:pStyle w:val="3"/>
      </w:pPr>
      <w:r>
        <w:t>六、总结</w:t>
      </w:r>
    </w:p>
    <w:p w14:paraId="6C1F6EEE">
      <w:pPr>
        <w:ind w:firstLine="420"/>
      </w:pPr>
      <w:r>
        <w:rPr>
          <w:rFonts w:ascii="宋体" w:hAnsi="宋体" w:eastAsia="宋体"/>
          <w:b w:val="0"/>
          <w:i w:val="0"/>
          <w:sz w:val="24"/>
        </w:rPr>
        <w:t>日照市直播助农电商正处在从粗放增长向高质量发展的关键转型期。一方面，电商增速连续3年全省第1、水产品和茶叶两大产业带初见规模、涌现出一批本土网红主播——成绩斐然；另一方面，产业基础薄弱、人才短缺、品牌分散、"假助农"乱象等问题依然突出。未来需要政府、企业、农户、平台形成合力，从产业基础、人才培养、品牌建设、行业监管等多维度协同发力，推动直播助农模式健康可持续发展，真正实现"手机成为新农具、直播成为新农活、数据成为新农资"的乡村振兴愿景。</w:t>
      </w:r>
    </w:p>
    <w:p w14:paraId="36CFE554">
      <w:pPr>
        <w:pStyle w:val="3"/>
      </w:pPr>
      <w:r>
        <w:t>参考资料</w:t>
      </w:r>
    </w:p>
    <w:p w14:paraId="243859CA">
      <w:r>
        <w:rPr>
          <w:rFonts w:ascii="宋体" w:hAnsi="宋体" w:eastAsia="宋体"/>
          <w:sz w:val="21"/>
        </w:rPr>
        <w:t>1. 日照市人民政府网——政协提案答复与建议信息</w:t>
      </w:r>
    </w:p>
    <w:p w14:paraId="14717BEE">
      <w:r>
        <w:rPr>
          <w:rFonts w:ascii="宋体" w:hAnsi="宋体" w:eastAsia="宋体"/>
          <w:sz w:val="21"/>
        </w:rPr>
        <w:t>2. 东港区商务局——关于推动农村电商高质量发展的建议答复（2024年11月）</w:t>
      </w:r>
    </w:p>
    <w:p w14:paraId="2ED42E35">
      <w:r>
        <w:rPr>
          <w:rFonts w:ascii="宋体" w:hAnsi="宋体" w:eastAsia="宋体"/>
          <w:sz w:val="21"/>
        </w:rPr>
        <w:t>3. 日照市商务局——农村电商省级荣誉通报（2025年10月）</w:t>
      </w:r>
    </w:p>
    <w:p w14:paraId="1F9E25E8">
      <w:r>
        <w:rPr>
          <w:rFonts w:ascii="宋体" w:hAnsi="宋体" w:eastAsia="宋体"/>
          <w:sz w:val="21"/>
        </w:rPr>
        <w:t>4. 《人民日报》2025年9月23日第11版——岚山区海产直播报道</w:t>
      </w:r>
    </w:p>
    <w:p w14:paraId="5A90473F">
      <w:r>
        <w:rPr>
          <w:rFonts w:ascii="宋体" w:hAnsi="宋体" w:eastAsia="宋体"/>
          <w:sz w:val="21"/>
        </w:rPr>
        <w:t>5. 日照新闻网/日照日报——"00后用直播带火日照麦黄茶""她力量赋能乡村直播路"等系列报道</w:t>
      </w:r>
    </w:p>
    <w:p w14:paraId="7D2A9808">
      <w:r>
        <w:rPr>
          <w:rFonts w:ascii="宋体" w:hAnsi="宋体" w:eastAsia="宋体"/>
          <w:sz w:val="21"/>
        </w:rPr>
        <w:t>6. 感知日照——"铺就电商高速路""遏制助农直播乱象"等评论文章</w:t>
      </w:r>
    </w:p>
    <w:p w14:paraId="52411526">
      <w:r>
        <w:rPr>
          <w:rFonts w:ascii="宋体" w:hAnsi="宋体" w:eastAsia="宋体"/>
          <w:sz w:val="21"/>
        </w:rPr>
        <w:t>7. 曾美芬（2024）——直播助农赋能乡村产业振兴研究，《广东农工商职业技术学院学报》</w:t>
      </w:r>
    </w:p>
    <w:p w14:paraId="787DE74A">
      <w:r>
        <w:rPr>
          <w:rFonts w:ascii="宋体" w:hAnsi="宋体" w:eastAsia="宋体"/>
          <w:sz w:val="21"/>
        </w:rPr>
        <w:t>8. 胡茉等（2024）——农村电商直播赋能乡村振兴的困境与策略，《华中农业大学学报（社会科学版）》</w:t>
      </w:r>
    </w:p>
    <w:p w14:paraId="2C8AEE6D">
      <w:r>
        <w:rPr>
          <w:rFonts w:ascii="宋体" w:hAnsi="宋体" w:eastAsia="宋体"/>
          <w:sz w:val="21"/>
        </w:rPr>
        <w:t>9. 张至立（2024）——直播带货助推乡村产业发展路径探究，《电子商务评论》</w:t>
      </w:r>
    </w:p>
    <w:p w14:paraId="5AE82945">
      <w:r>
        <w:rPr>
          <w:rFonts w:ascii="宋体" w:hAnsi="宋体" w:eastAsia="宋体"/>
          <w:sz w:val="21"/>
        </w:rPr>
        <w:t>10. 李冬霞（2024）——助农直播赋能乡村振兴的现实挑战与提升路径，《蔬菜》</w:t>
      </w:r>
    </w:p>
    <w:sectPr>
      <w:pgSz w:w="11906" w:h="16838"/>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8D132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pPr>
    <w:rPr>
      <w:rFonts w:ascii="宋体" w:hAnsi="宋体"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240"/>
      <w:outlineLvl w:val="0"/>
    </w:pPr>
    <w:rPr>
      <w:rFonts w:asciiTheme="majorHAnsi" w:hAnsiTheme="majorHAnsi" w:eastAsiaTheme="majorEastAsia" w:cstheme="majorBidi"/>
      <w:b/>
      <w:bCs/>
      <w:color w:val="000000"/>
      <w:sz w:val="44"/>
      <w:szCs w:val="28"/>
    </w:rPr>
  </w:style>
  <w:style w:type="paragraph" w:styleId="4">
    <w:name w:val="heading 2"/>
    <w:basedOn w:val="1"/>
    <w:next w:val="1"/>
    <w:link w:val="139"/>
    <w:unhideWhenUsed/>
    <w:qFormat/>
    <w:uiPriority w:val="9"/>
    <w:pPr>
      <w:keepNext/>
      <w:keepLines/>
      <w:spacing w:before="360" w:after="120"/>
      <w:outlineLvl w:val="1"/>
    </w:pPr>
    <w:rPr>
      <w:rFonts w:asciiTheme="majorHAnsi" w:hAnsiTheme="majorHAnsi" w:eastAsiaTheme="majorEastAsia" w:cstheme="majorBidi"/>
      <w:b/>
      <w:bCs/>
      <w:color w:val="000000"/>
      <w:sz w:val="32"/>
      <w:szCs w:val="26"/>
    </w:rPr>
  </w:style>
  <w:style w:type="paragraph" w:styleId="5">
    <w:name w:val="heading 3"/>
    <w:basedOn w:val="1"/>
    <w:next w:val="1"/>
    <w:link w:val="140"/>
    <w:unhideWhenUsed/>
    <w:qFormat/>
    <w:uiPriority w:val="9"/>
    <w:pPr>
      <w:keepNext/>
      <w:keepLines/>
      <w:spacing w:before="240" w:after="120"/>
      <w:outlineLvl w:val="2"/>
    </w:pPr>
    <w:rPr>
      <w:rFonts w:asciiTheme="majorHAnsi" w:hAnsiTheme="majorHAnsi" w:eastAsiaTheme="majorEastAsia" w:cstheme="majorBidi"/>
      <w:b/>
      <w:bCs/>
      <w:color w:val="000000"/>
      <w:sz w:val="28"/>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2866</Words>
  <Characters>3064</Characters>
  <Lines>0</Lines>
  <Paragraphs>0</Paragraphs>
  <TotalTime>0</TotalTime>
  <ScaleCrop>false</ScaleCrop>
  <LinksUpToDate>false</LinksUpToDate>
  <CharactersWithSpaces>3090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女明星</cp:lastModifiedBy>
  <dcterms:modified xsi:type="dcterms:W3CDTF">2026-06-06T13:20:23Z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B0D19FE6D21A4AC8BB28801DC5E9F491_13</vt:lpwstr>
  </property>
</Properties>
</file>